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-512445</wp:posOffset>
                </wp:positionV>
                <wp:extent cx="1316355" cy="4876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0.95pt;margin-top:-40.35pt;height:38.4pt;width:103.65pt;z-index:251659264;mso-width-relative:page;mso-height-relative:margin;mso-height-percent:200;" filled="f" stroked="f" coordsize="21600,21600" o:gfxdata="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V4tdrWAAAACAEA&#10;AA8AAAAAAAAAAQAgAAAAIgAAAGRycy9kb3ducmV2LnhtbFBLAQIUABQAAAAIAIdO4kCfsKqiHAIA&#10;ACMEAAAOAAAAAAAAAAEAIAAAACUBAABkcnMvZTJvRG9jLnhtbFBLBQYAAAAABgAGAFkBAACzBQAA&#10;AAA=&#10;">
                <v:path/>
                <v:fill on="f" focussize="0,0"/>
                <v:stroke on="f" joinstyle="miter"/>
                <v:imagedata o:title=""/>
                <o:lock v:ext="edit"/>
                <v:textbox style="mso-fit-shape-to-text:t;">
                  <w:txbxContent>
                    <w:p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color w:val="000000"/>
          <w:sz w:val="32"/>
          <w:szCs w:val="32"/>
        </w:rPr>
        <w:t>1</w:t>
      </w:r>
    </w:p>
    <w:p>
      <w:pPr>
        <w:overflowPunct w:val="0"/>
        <w:spacing w:before="156" w:beforeLines="50" w:after="156" w:afterLines="50" w:line="590" w:lineRule="exact"/>
        <w:ind w:firstLine="0" w:firstLineChars="0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千企升级企业分类入库参考标准条件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4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32"/>
                <w:szCs w:val="32"/>
              </w:rPr>
              <w:t>共同标准</w:t>
            </w:r>
          </w:p>
        </w:tc>
        <w:tc>
          <w:tcPr>
            <w:tcW w:w="8074" w:type="dxa"/>
            <w:gridSpan w:val="2"/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企业在江苏境内注册，具有独立法人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zh-CN"/>
              </w:rPr>
              <w:t>资格，产权明晰，实行独立核算、自主经营、自负盈亏，聚焦特定细分产品市场，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管理规范、信誉良好，无不良行为记录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32"/>
                <w:szCs w:val="32"/>
              </w:rPr>
              <w:t>分类标准</w:t>
            </w:r>
          </w:p>
        </w:tc>
        <w:tc>
          <w:tcPr>
            <w:tcW w:w="3964" w:type="dxa"/>
            <w:shd w:val="clear" w:color="auto" w:fill="auto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制造类</w:t>
            </w:r>
          </w:p>
        </w:tc>
        <w:tc>
          <w:tcPr>
            <w:tcW w:w="4110" w:type="dxa"/>
            <w:shd w:val="clear" w:color="auto" w:fill="auto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创新类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以</w:t>
            </w: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1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zh-CN"/>
              </w:rPr>
              <w:t>个先进制造业集群为重点：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新型电力和新能源装备集群、工程机械和农业机械集群、物联网集群、高端新材料集群、高端纺织集群、生物医药集群、新型医疗器械集群、集成电路与新型显示集群、信息通信集群、新能源（智能网联）汽车集群、高端装备集群、高技术船舶和海洋工程装备集群、节能环保集群、绿色食品集群、核心软件集群、新兴数字产业集群。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属于互联网、大数据、云计算、人工智能、软件和集成电路、高端装备制造、生物医药等战略性新兴产业，具有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“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四新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”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特点（新技术、新产业、新业态、新模式）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拥有主导产品（服务）的自主知识产权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拥有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项以上有效专利（发明或实用新型）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拥有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项以上有效专利（发明或实用新型）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创业核心团队具有较好的专业背景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主导产品营业收入占企业整体收入的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40%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以上（如有多个主要产品的，产品之间应有直接关联性）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具有高成长潜力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5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主导产品（服务）市场占有率位居国内同行业前列，或是与龙头大型企业形成协作配套关系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6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近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年企业营业收入平均增长率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5%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以上或平均营业利润率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5%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以上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20" w:lineRule="atLeas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2021-09-24T02:11:03Z</dcterms:created>
  <dc:creator>LENOVO</dc:creator>
  <cp:lastModifiedBy>LENOVO</cp:lastModifiedBy>
  <dcterms:modified xsi:type="dcterms:W3CDTF">2021-09-24T02:11:10Z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9093EC4BD3C648DC807E7168483D1B8E</vt:lpwstr>
  </property>
</Properties>
</file>