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 w:bidi="ar"/>
        </w:rPr>
        <w:t>2021年度苏州市重点产业技术创新拟立项项目公示清单</w:t>
      </w: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 w:bidi="ar"/>
        </w:rPr>
        <w:drawing>
          <wp:inline distT="0" distB="0" distL="114300" distR="114300">
            <wp:extent cx="4587240" cy="6940550"/>
            <wp:effectExtent l="0" t="0" r="10160" b="6350"/>
            <wp:docPr id="1" name="图片 1" descr="公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公示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694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 w:bidi="ar"/>
        </w:rPr>
        <w:drawing>
          <wp:inline distT="0" distB="0" distL="114300" distR="114300">
            <wp:extent cx="1989455" cy="8216900"/>
            <wp:effectExtent l="0" t="0" r="4445" b="0"/>
            <wp:docPr id="3" name="图片 3" descr="公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公示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9455" cy="821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 w:ascii="宋体" w:hAnsi="宋体" w:eastAsia="宋体" w:cs="宋体"/>
          <w:b/>
          <w:bCs/>
          <w:color w:val="000000"/>
          <w:sz w:val="24"/>
          <w:szCs w:val="24"/>
          <w:lang w:val="en-US" w:eastAsia="zh-CN" w:bidi="ar"/>
        </w:rPr>
      </w:pPr>
    </w:p>
    <w:sectPr>
      <w:pgSz w:w="12240" w:h="15840"/>
      <w:pgMar w:top="1440" w:right="1800" w:bottom="1440" w:left="1800" w:header="720" w:footer="720" w:gutter="0"/>
      <w:paperSrc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@宋体"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MS Mincho">
    <w:panose1 w:val="02020609040205080304"/>
    <w:charset w:val="80"/>
    <w:family w:val="auto"/>
    <w:pitch w:val="fixed"/>
    <w:sig w:usb0="E00002FF" w:usb1="6AC7FDFB" w:usb2="00000012" w:usb3="00000000" w:csb0="4002009F" w:csb1="DFD70000"/>
  </w:font>
  <w:font w:name="@MS Mincho">
    <w:panose1 w:val="02020609040205080304"/>
    <w:charset w:val="80"/>
    <w:family w:val="auto"/>
    <w:pitch w:val="fixed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337DD5"/>
    <w:rsid w:val="3A33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2021-11-02T07:56:00Z</dcterms:created>
  <dc:creator>pisces</dc:creator>
  <cp:lastModifiedBy>pisces</cp:lastModifiedBy>
  <dcterms:modified xsi:type="dcterms:W3CDTF">2021-11-02T08:18:06Z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31BC9BDAA57F4BA699C1173B9C5DD2FE</vt:lpwstr>
  </property>
</Properties>
</file>